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7F" w:rsidRDefault="00DB3C7F"/>
    <w:p w:rsidR="002E62E6" w:rsidRPr="00ED643F" w:rsidRDefault="002E62E6" w:rsidP="002E62E6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 xml:space="preserve">Организация: </w:t>
      </w:r>
      <w:r w:rsidRPr="00ED643F">
        <w:rPr>
          <w:rFonts w:ascii="Times New Roman" w:eastAsia="Calibri" w:hAnsi="Times New Roman" w:cs="Times New Roman"/>
          <w:b/>
          <w:noProof/>
          <w:sz w:val="20"/>
          <w:szCs w:val="20"/>
        </w:rPr>
        <w:t>Муниципальное казенное учреждение культуры  «Нижнебайгорский сельский Дом культуры»</w:t>
      </w:r>
    </w:p>
    <w:p w:rsidR="002E62E6" w:rsidRPr="00ED643F" w:rsidRDefault="002E62E6" w:rsidP="002E62E6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2E62E6" w:rsidRPr="00ED643F" w:rsidRDefault="002E62E6" w:rsidP="002E62E6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 xml:space="preserve">Адрес официального сайта организации: </w:t>
      </w:r>
      <w:r w:rsidRPr="00ED643F">
        <w:rPr>
          <w:rFonts w:ascii="Times New Roman" w:eastAsia="Calibri" w:hAnsi="Times New Roman" w:cs="Times New Roman"/>
          <w:b/>
          <w:noProof/>
          <w:sz w:val="20"/>
          <w:szCs w:val="20"/>
        </w:rPr>
        <w:t>http://nbsdk.ru</w:t>
      </w:r>
    </w:p>
    <w:p w:rsidR="002E62E6" w:rsidRPr="00ED643F" w:rsidRDefault="002E62E6" w:rsidP="002E62E6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2E62E6" w:rsidRPr="00ED643F" w:rsidRDefault="002E62E6" w:rsidP="002E62E6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 xml:space="preserve">ОБОБЩЕННЫЕ РЕЗУЛЬТАТЫ: </w:t>
      </w:r>
    </w:p>
    <w:p w:rsidR="002E62E6" w:rsidRPr="00ED643F" w:rsidRDefault="002E62E6" w:rsidP="002E62E6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11"/>
        <w:tblW w:w="10315" w:type="dxa"/>
        <w:tblLayout w:type="fixed"/>
        <w:tblLook w:val="04A0" w:firstRow="1" w:lastRow="0" w:firstColumn="1" w:lastColumn="0" w:noHBand="0" w:noVBand="1"/>
      </w:tblPr>
      <w:tblGrid>
        <w:gridCol w:w="9464"/>
        <w:gridCol w:w="851"/>
      </w:tblGrid>
      <w:tr w:rsidR="002E62E6" w:rsidRPr="00ED643F" w:rsidTr="00FB7DD5">
        <w:tc>
          <w:tcPr>
            <w:tcW w:w="9464" w:type="dxa"/>
            <w:shd w:val="clear" w:color="auto" w:fill="D9D9D9" w:themeFill="background1" w:themeFillShade="D9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Sn</w:t>
            </w:r>
            <w:proofErr w:type="spell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 оценки качества по организации социальной сферы, в отношении которой проведена независимая оценка качества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75,76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Число получателей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301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54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Доля респондентов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0,18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I. Показатели, характеризующие открытость и доступность информации об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Показатель, характеризующий критерий оценки качества  «Открытость и доступность информации об организации социальной сферы»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92,1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1.1.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Соответствие 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</w:t>
            </w:r>
            <w:proofErr w:type="gramEnd"/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Пинф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  <w:proofErr w:type="gramEnd"/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83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Инорм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(сайт)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12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Инорм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(стенд)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Истенд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размещенной на информационных стендах в помещении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Исайт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размещенной на официальном сайте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1.2. 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Пдист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Тдист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каждый дистанционный способ взаимодействия с получателями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Сдист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1.3. 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Поткруд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93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Устенд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49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Усайт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открытостью, полнотой и доступностью информации, размещенной на официальном сайте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52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II. Показатели, характеризующие комфортность условий, в которых осуществляется деятельность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Показатель, характеризующий критерий оценки качества «Комфортность условий предоставления услуг, в том числе время ожидания предоставления услуг»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67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2.1. Обеспечение в организации комфортных условий, в которых осуществляется деятельность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Пкомф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Обеспечение в организации социальной сферы комфортных условий предоставления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Тком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–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количество баллов за каждое комфортное условие предоставления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Скомф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комфортных условий предоставления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2.2. Доля получателей услуг, удовлетворенных комфортностью условий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Укомф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комфортностью предоставления услуг организацией социальной сферы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51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Пкомфуд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 удовлетворенных комфортностью предоставления услуг организацией социальной сферы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94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III. Показатели, характеризующие доступность деятельности для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К3 - Показатель, характеризующий критерий оценки качества «Доступность услуг для инвалидов»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3.1. Оборудование территории, прилегающей к зданиям организации, и помещений с учетом </w:t>
            </w: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доступности для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Поргдост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Оборудование помещений организации социальной сферы и прилегающей к ней территории с учетом доступности для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Торгдост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каждое условие доступности организации для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Соргдост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условий доступности организации для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3.2. Обеспечение в организации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Пуслугдост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Обеспечение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60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Туслугдост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каждое условие доступности, позволяющее инвалидам получать услуги наравне с другими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Суслугдост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3.3. Доля получателей услуг, удовлетворенных доступностью услуг для инвалидов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 - инвалидов)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Пдостуд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доступностью услуг для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Чинв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число опрошенных получателей услуг-инвалидов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услуг-инвалидов, удовлетворенных доступностью услуг для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IV. Показатели, характеризующие доброжелательность, вежливость работников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Показатель, характеризующий критерий оценки качества «Доброжелательность, вежливость работников организации социальной сферы»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97,2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4.1. 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Пперв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онт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уд -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98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Уперв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онт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53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4.2. 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Показ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слугуд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96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Уоказ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слуг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52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4.3. 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Пвежл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.д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истуд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98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Увежл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.д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53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V. Показатели, характеризующие удовлетворенность условиями осуществления деятельности организаций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К5 - Показатель, характеризующий критерий оценки качества «Удовлетворенность условиями оказания услуг»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92,5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5.1. 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Уреком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52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Преком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96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5.2. Доля получателей услуг, удовлетворенных удобством графика работы организации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Уорг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организационными условиями предоставления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49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Порг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91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5.3. Доля получателей услуг, удовлетворенных в целом условиями оказания услуг в организации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Х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Ууд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49</w:t>
            </w:r>
          </w:p>
        </w:tc>
      </w:tr>
      <w:tr w:rsidR="002E62E6" w:rsidRPr="00ED643F" w:rsidTr="00FB7DD5">
        <w:tc>
          <w:tcPr>
            <w:tcW w:w="9464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Пуд - Доля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91</w:t>
            </w:r>
          </w:p>
        </w:tc>
      </w:tr>
    </w:tbl>
    <w:p w:rsidR="002E62E6" w:rsidRPr="00ED643F" w:rsidRDefault="002E62E6" w:rsidP="002E62E6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2E62E6" w:rsidRPr="00ED643F" w:rsidRDefault="002E62E6" w:rsidP="002E62E6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>ПЕРВИЧНЫЕ ДАННЫЕ</w:t>
      </w:r>
    </w:p>
    <w:tbl>
      <w:tblPr>
        <w:tblStyle w:val="11"/>
        <w:tblW w:w="10173" w:type="dxa"/>
        <w:tblLayout w:type="fixed"/>
        <w:tblLook w:val="04A0" w:firstRow="1" w:lastRow="0" w:firstColumn="1" w:lastColumn="0" w:noHBand="0" w:noVBand="1"/>
      </w:tblPr>
      <w:tblGrid>
        <w:gridCol w:w="9322"/>
        <w:gridCol w:w="851"/>
      </w:tblGrid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 информации о дистанционных способах обратной связи и взаимодействия с получателями услуг и их функционировании: абонентский номер телефона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 информации о дистанционных способах обратной связи и взаимодействия с получателями услуг и их функционировании: адрес электронной почты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Наличие на официальном сайте 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зоны отдыха (ожидания)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понятность навигации внутри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питьевой воды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санитарно-гигиенических помещений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санитарное состояние помещений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выделенных стоянок для автотранспортных средств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адаптированных лифтов, поручней, расширенных дверных проемов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сменных кресел-колясок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специально оборудованных санитарно-гигиенических помещений в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Обеспечение в организации условий доступности, позволяющих инвалидам получать услуги наравне с другими: возможность предоставления инвалидам по слуху (слуху и зрению) услуг 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тифлосурдопереводчика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альтернативной версии сайта организации для инвалидов по зрению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услуг в дистанционном режиме или на дому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 информации о дистанционных способах обратной связи и взаимодействия с получателями услуг и их функционировании: абонентский номер телефона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 информации о дистанционных способах обратной связи и взаимодействия с получателями услуг и их функционировании: адрес электронной почты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Наличие на официальном сайте 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</w:t>
            </w: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социальной сферы (наличие анкеты для опроса граждан или гиперссылки на нее)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lastRenderedPageBreak/>
              <w:t>30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Обеспечение в организации комфортных условий, в которых осуществляется деятельность: наличие зоны отдыха (ожидания)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понятность навигации внутри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питьевой воды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санитарно-гигиенических помещений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санитарное состояние помещений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выделенных стоянок для автотранспортных средств инвалидов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адаптированных лифтов, поручней, расширенных дверных проемов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сменных кресел-колясок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специально оборудованных санитарно-гигиенических помещений в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Обеспечение в организации условий доступности, позволяющих инвалидам получать услуги наравне с другими: возможность предоставления инвалидам по слуху (слуху и зрению) услуг 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тифлосурдопереводчика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альтернативной версии сайта организации для инвалидов по зрению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2E62E6" w:rsidRPr="00ED643F" w:rsidTr="00FB7DD5">
        <w:tc>
          <w:tcPr>
            <w:tcW w:w="9322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услуг в дистанционном режиме или на дому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</w:tbl>
    <w:p w:rsidR="002E62E6" w:rsidRPr="00ED643F" w:rsidRDefault="002E62E6" w:rsidP="002E62E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E62E6" w:rsidRPr="00ED643F" w:rsidRDefault="002E62E6" w:rsidP="002E62E6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>АНАЛИЗ ИНФОРМАЦИИ, РАЗМЕЩЕННОЙ НА САЙТЕ</w:t>
      </w:r>
    </w:p>
    <w:tbl>
      <w:tblPr>
        <w:tblStyle w:val="11"/>
        <w:tblW w:w="10173" w:type="dxa"/>
        <w:tblLayout w:type="fixed"/>
        <w:tblLook w:val="04A0" w:firstRow="1" w:lastRow="0" w:firstColumn="1" w:lastColumn="0" w:noHBand="0" w:noVBand="1"/>
      </w:tblPr>
      <w:tblGrid>
        <w:gridCol w:w="9322"/>
        <w:gridCol w:w="851"/>
      </w:tblGrid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Режим, график работы организации культуры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Виды предоставляемых услуг организацией культуры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Материально-техническое обеспечение предоставления услуг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2E62E6" w:rsidRPr="00ED643F" w:rsidTr="00FB7DD5">
        <w:tc>
          <w:tcPr>
            <w:tcW w:w="9322" w:type="dxa"/>
            <w:vAlign w:val="bottom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</w:tbl>
    <w:p w:rsidR="002E62E6" w:rsidRPr="00ED643F" w:rsidRDefault="002E62E6" w:rsidP="002E62E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E62E6" w:rsidRPr="00ED643F" w:rsidRDefault="002E62E6" w:rsidP="002E62E6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>АНАЛИЗ ИНФОРМАЦИИ, РАЗМЕЩЕННОЙ НА СТЕНДАХ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7"/>
        <w:gridCol w:w="851"/>
      </w:tblGrid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Режим, график работы организации культуры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Виды предоставляемых услуг организацией культуры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2E62E6" w:rsidRPr="00ED643F" w:rsidTr="00FB7DD5">
        <w:tc>
          <w:tcPr>
            <w:tcW w:w="9327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851" w:type="dxa"/>
          </w:tcPr>
          <w:p w:rsidR="002E62E6" w:rsidRPr="00ED643F" w:rsidRDefault="002E62E6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</w:tbl>
    <w:p w:rsidR="002E62E6" w:rsidRPr="00ED643F" w:rsidRDefault="002E62E6" w:rsidP="002E62E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  <w:sectPr w:rsidR="002E62E6" w:rsidRPr="00ED643F" w:rsidSect="008A1EA8">
          <w:footerReference w:type="default" r:id="rId5"/>
          <w:pgSz w:w="11906" w:h="16838"/>
          <w:pgMar w:top="720" w:right="1134" w:bottom="720" w:left="1134" w:header="708" w:footer="0" w:gutter="0"/>
          <w:pgNumType w:start="1"/>
          <w:cols w:space="708"/>
          <w:docGrid w:linePitch="360"/>
        </w:sectPr>
      </w:pPr>
    </w:p>
    <w:p w:rsidR="002E62E6" w:rsidRDefault="002E62E6">
      <w:bookmarkStart w:id="0" w:name="_GoBack"/>
      <w:bookmarkEnd w:id="0"/>
    </w:p>
    <w:sectPr w:rsidR="002E6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A8" w:rsidRDefault="002E62E6">
    <w:pPr>
      <w:pStyle w:val="a4"/>
      <w:jc w:val="right"/>
    </w:pPr>
  </w:p>
  <w:p w:rsidR="008A1EA8" w:rsidRDefault="002E62E6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FC5"/>
    <w:rsid w:val="002E62E6"/>
    <w:rsid w:val="00817FC5"/>
    <w:rsid w:val="00B239E6"/>
    <w:rsid w:val="00D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2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2E62E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unhideWhenUsed/>
    <w:rsid w:val="002E6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E62E6"/>
  </w:style>
  <w:style w:type="table" w:styleId="a3">
    <w:name w:val="Table Grid"/>
    <w:basedOn w:val="a1"/>
    <w:uiPriority w:val="59"/>
    <w:rsid w:val="002E6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2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2E62E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unhideWhenUsed/>
    <w:rsid w:val="002E6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E62E6"/>
  </w:style>
  <w:style w:type="table" w:styleId="a3">
    <w:name w:val="Table Grid"/>
    <w:basedOn w:val="a1"/>
    <w:uiPriority w:val="59"/>
    <w:rsid w:val="002E6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2998</Words>
  <Characters>17091</Characters>
  <Application>Microsoft Office Word</Application>
  <DocSecurity>0</DocSecurity>
  <Lines>142</Lines>
  <Paragraphs>40</Paragraphs>
  <ScaleCrop>false</ScaleCrop>
  <Company>Krokoz™</Company>
  <LinksUpToDate>false</LinksUpToDate>
  <CharactersWithSpaces>20049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2</cp:revision>
  <dcterms:created xsi:type="dcterms:W3CDTF">2019-11-19T06:31:00Z</dcterms:created>
  <dcterms:modified xsi:type="dcterms:W3CDTF">2019-11-19T06:31:00Z</dcterms:modified>
</cp:coreProperties>
</file>